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926B1" w14:textId="77777777" w:rsidR="00D24609" w:rsidRPr="007B6B3A" w:rsidRDefault="00D24609" w:rsidP="00D24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3A">
        <w:rPr>
          <w:rFonts w:ascii="Times New Roman" w:hAnsi="Times New Roman" w:cs="Times New Roman"/>
          <w:b/>
          <w:sz w:val="24"/>
          <w:szCs w:val="24"/>
        </w:rPr>
        <w:t xml:space="preserve">Перечень часто встречающихся нарушений обязательных требований в сфере деятельности </w:t>
      </w:r>
    </w:p>
    <w:p w14:paraId="380E48F7" w14:textId="77777777" w:rsidR="00D24609" w:rsidRPr="007B6B3A" w:rsidRDefault="00D24609" w:rsidP="00615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3A">
        <w:rPr>
          <w:rFonts w:ascii="Times New Roman" w:hAnsi="Times New Roman" w:cs="Times New Roman"/>
          <w:b/>
          <w:sz w:val="24"/>
          <w:szCs w:val="24"/>
        </w:rPr>
        <w:t>Федеральной службы по экологическому, технологическому и атомному надзору</w:t>
      </w:r>
    </w:p>
    <w:tbl>
      <w:tblPr>
        <w:tblW w:w="15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419"/>
        <w:gridCol w:w="2769"/>
        <w:gridCol w:w="2179"/>
        <w:gridCol w:w="1285"/>
        <w:gridCol w:w="1510"/>
        <w:gridCol w:w="2177"/>
        <w:gridCol w:w="1066"/>
        <w:gridCol w:w="1520"/>
      </w:tblGrid>
      <w:tr w:rsidR="000614E3" w:rsidRPr="007B6B3A" w14:paraId="674AA846" w14:textId="77777777" w:rsidTr="00720EC7">
        <w:trPr>
          <w:cantSplit/>
          <w:trHeight w:val="2652"/>
        </w:trPr>
        <w:tc>
          <w:tcPr>
            <w:tcW w:w="688" w:type="dxa"/>
            <w:textDirection w:val="btLr"/>
          </w:tcPr>
          <w:p w14:paraId="1711FE87" w14:textId="77777777" w:rsidR="00D24609" w:rsidRPr="007B6B3A" w:rsidRDefault="00D24609" w:rsidP="00D24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9" w:type="dxa"/>
            <w:textDirection w:val="btLr"/>
          </w:tcPr>
          <w:p w14:paraId="285E4FDF" w14:textId="77777777" w:rsidR="00D24609" w:rsidRPr="007B6B3A" w:rsidRDefault="00D24609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нарушений обязательных требований</w:t>
            </w:r>
          </w:p>
        </w:tc>
        <w:tc>
          <w:tcPr>
            <w:tcW w:w="2769" w:type="dxa"/>
            <w:textDirection w:val="btLr"/>
          </w:tcPr>
          <w:p w14:paraId="452AD4C9" w14:textId="77777777" w:rsidR="00D24609" w:rsidRPr="007B6B3A" w:rsidRDefault="00D24609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9" w:type="dxa"/>
            <w:textDirection w:val="btLr"/>
          </w:tcPr>
          <w:p w14:paraId="1731F465" w14:textId="77777777" w:rsidR="00D24609" w:rsidRPr="007B6B3A" w:rsidRDefault="00D24609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 обязательных требований</w:t>
            </w:r>
          </w:p>
        </w:tc>
        <w:tc>
          <w:tcPr>
            <w:tcW w:w="1285" w:type="dxa"/>
            <w:textDirection w:val="btLr"/>
          </w:tcPr>
          <w:p w14:paraId="72798434" w14:textId="77777777" w:rsidR="00D24609" w:rsidRPr="007B6B3A" w:rsidRDefault="00D24609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 причинения вреда</w:t>
            </w:r>
            <w:r w:rsidR="001076DB"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(высокая, средняя, низкая)</w:t>
            </w:r>
          </w:p>
        </w:tc>
        <w:tc>
          <w:tcPr>
            <w:tcW w:w="1510" w:type="dxa"/>
            <w:textDirection w:val="btLr"/>
          </w:tcPr>
          <w:p w14:paraId="3AD1C3F7" w14:textId="77777777" w:rsidR="00D24609" w:rsidRPr="007B6B3A" w:rsidRDefault="001076DB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2177" w:type="dxa"/>
            <w:textDirection w:val="btLr"/>
          </w:tcPr>
          <w:p w14:paraId="1C57A4FD" w14:textId="77777777" w:rsidR="00D24609" w:rsidRPr="007B6B3A" w:rsidRDefault="001076DB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причины нарушений (п. 4.2.1.12 Стандарта)</w:t>
            </w:r>
          </w:p>
        </w:tc>
        <w:tc>
          <w:tcPr>
            <w:tcW w:w="1066" w:type="dxa"/>
            <w:textDirection w:val="btLr"/>
          </w:tcPr>
          <w:p w14:paraId="6961319C" w14:textId="77777777" w:rsidR="00D24609" w:rsidRPr="007B6B3A" w:rsidRDefault="001076DB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="00797FBC"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тво выявленных нарушений за отчётный период</w:t>
            </w:r>
          </w:p>
        </w:tc>
        <w:tc>
          <w:tcPr>
            <w:tcW w:w="1520" w:type="dxa"/>
            <w:textDirection w:val="btLr"/>
          </w:tcPr>
          <w:p w14:paraId="50B9143F" w14:textId="77777777" w:rsidR="00D24609" w:rsidRPr="007B6B3A" w:rsidRDefault="00797FBC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Дата (квартал, год), когда нарушение приняло характер частого (для вновь выявленных частых нарушений)</w:t>
            </w:r>
          </w:p>
        </w:tc>
      </w:tr>
      <w:tr w:rsidR="000614E3" w:rsidRPr="007B6B3A" w14:paraId="69EEC264" w14:textId="77777777" w:rsidTr="00720EC7">
        <w:trPr>
          <w:trHeight w:val="384"/>
        </w:trPr>
        <w:tc>
          <w:tcPr>
            <w:tcW w:w="688" w:type="dxa"/>
          </w:tcPr>
          <w:p w14:paraId="36267B25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14:paraId="7D4EFBA0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14:paraId="5A182A60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14:paraId="6C1E8B73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14:paraId="6AD8AE2A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14:paraId="159E76F9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14:paraId="7B46EFB7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14:paraId="6B6747B3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0" w:type="dxa"/>
          </w:tcPr>
          <w:p w14:paraId="7436808E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5500" w:rsidRPr="007B6B3A" w14:paraId="49BAA438" w14:textId="77777777" w:rsidTr="00284506">
        <w:trPr>
          <w:trHeight w:val="384"/>
        </w:trPr>
        <w:tc>
          <w:tcPr>
            <w:tcW w:w="15613" w:type="dxa"/>
            <w:gridSpan w:val="9"/>
          </w:tcPr>
          <w:p w14:paraId="07A46B72" w14:textId="77777777" w:rsidR="008F5500" w:rsidRPr="007B6B3A" w:rsidRDefault="008F5500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AC196E" w:rsidRPr="007B6B3A" w14:paraId="22F76E40" w14:textId="77777777" w:rsidTr="00FD6ED4">
        <w:trPr>
          <w:trHeight w:val="444"/>
        </w:trPr>
        <w:tc>
          <w:tcPr>
            <w:tcW w:w="15613" w:type="dxa"/>
            <w:gridSpan w:val="9"/>
          </w:tcPr>
          <w:p w14:paraId="183ACDD7" w14:textId="77777777" w:rsidR="00AC196E" w:rsidRPr="007B6B3A" w:rsidRDefault="00AC196E" w:rsidP="006A56D0">
            <w:pPr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Часто встречающиеся нарушения на объектах газораспределения и газопотребления</w:t>
            </w:r>
          </w:p>
        </w:tc>
      </w:tr>
      <w:tr w:rsidR="000614E3" w:rsidRPr="007B6B3A" w14:paraId="57BA02CF" w14:textId="77777777" w:rsidTr="00720EC7">
        <w:trPr>
          <w:trHeight w:val="444"/>
        </w:trPr>
        <w:tc>
          <w:tcPr>
            <w:tcW w:w="688" w:type="dxa"/>
          </w:tcPr>
          <w:p w14:paraId="094D491F" w14:textId="77777777" w:rsidR="00AC196E" w:rsidRPr="007B6B3A" w:rsidRDefault="00C30172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9" w:type="dxa"/>
          </w:tcPr>
          <w:p w14:paraId="74FAE2C1" w14:textId="77777777" w:rsidR="00AC196E" w:rsidRPr="007B6B3A" w:rsidRDefault="00AC196E" w:rsidP="004C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выполняется комплекс мероприятий, включая мониторинг, техническое обслуживание и ремонт сети газопотребления, обеспечивающий содержание сети газопотребления в исправном и безопасном состоянии. </w:t>
            </w:r>
          </w:p>
        </w:tc>
        <w:tc>
          <w:tcPr>
            <w:tcW w:w="2769" w:type="dxa"/>
          </w:tcPr>
          <w:p w14:paraId="57DA04AB" w14:textId="77777777" w:rsidR="004C0197" w:rsidRPr="007B6B3A" w:rsidRDefault="00AC196E" w:rsidP="004C0197">
            <w:pPr>
              <w:pStyle w:val="2"/>
              <w:shd w:val="clear" w:color="auto" w:fill="FFFFFF"/>
              <w:spacing w:before="0" w:after="240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Пункт 1 статьи 9 Федерального закона от 21.07.1997 № 116-ФЗ «О промышленной безопасности опасных производственных объектов»; пункт 70 «Технический регламент о безопасности сетей газораспределения и газопотребления», утв. постановлением Правительства РФ от 29.10.2010 г. № 870; пункт  </w:t>
            </w:r>
            <w:r w:rsidR="004C0197"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4C0197"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Федеральных норм и правила в </w:t>
            </w:r>
            <w:r w:rsidR="004C0197"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области промышленной безопасности "Правила безопасности сетей газораспределения и газопотребления"</w:t>
            </w: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утв. приказом Ростехнадзора </w:t>
            </w:r>
            <w:r w:rsidR="004C0197"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15 декабря 2020 года № 531</w:t>
            </w:r>
          </w:p>
          <w:p w14:paraId="61F1E604" w14:textId="77777777" w:rsidR="00AC196E" w:rsidRPr="007B6B3A" w:rsidRDefault="00AC196E" w:rsidP="004C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81215C0" w14:textId="77777777" w:rsidR="00AC196E" w:rsidRPr="007B6B3A" w:rsidRDefault="000614E3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285" w:type="dxa"/>
          </w:tcPr>
          <w:p w14:paraId="08D9289E" w14:textId="77777777" w:rsidR="00AC196E" w:rsidRPr="007B6B3A" w:rsidRDefault="00AC196E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10" w:type="dxa"/>
          </w:tcPr>
          <w:p w14:paraId="0DF7DBEA" w14:textId="77777777" w:rsidR="00AC196E" w:rsidRPr="007B6B3A" w:rsidRDefault="00AC196E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78BC616B" w14:textId="77777777" w:rsidR="00AC196E" w:rsidRPr="007B6B3A" w:rsidRDefault="005F4630" w:rsidP="00223B5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п.п.4) п.4.2.1.12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066" w:type="dxa"/>
          </w:tcPr>
          <w:p w14:paraId="6DF235A9" w14:textId="3523E0B5" w:rsidR="00AC196E" w:rsidRPr="00720EC7" w:rsidRDefault="00720EC7" w:rsidP="00C3017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107</w:t>
            </w:r>
          </w:p>
        </w:tc>
        <w:tc>
          <w:tcPr>
            <w:tcW w:w="1520" w:type="dxa"/>
          </w:tcPr>
          <w:p w14:paraId="000194E7" w14:textId="0654AF36" w:rsidR="00AC196E" w:rsidRPr="007B6B3A" w:rsidRDefault="00720EC7" w:rsidP="004C019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="00AC196E"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</w:t>
            </w:r>
            <w:r w:rsidR="00C30172"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 </w:t>
            </w:r>
            <w:r w:rsidR="00AC196E"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  <w:tr w:rsidR="00720EC7" w:rsidRPr="007B6B3A" w14:paraId="5D972D4C" w14:textId="77777777" w:rsidTr="00720EC7">
        <w:trPr>
          <w:trHeight w:val="444"/>
        </w:trPr>
        <w:tc>
          <w:tcPr>
            <w:tcW w:w="688" w:type="dxa"/>
          </w:tcPr>
          <w:p w14:paraId="6C22662D" w14:textId="0BB1AD61" w:rsidR="00720EC7" w:rsidRPr="00720EC7" w:rsidRDefault="00720EC7" w:rsidP="0072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14:paraId="7EB6C4C1" w14:textId="4A832F6D" w:rsidR="00720EC7" w:rsidRPr="007B6B3A" w:rsidRDefault="00720EC7" w:rsidP="007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C7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                          по эксплуатации ОПО I, II, III класса опасности без лицензии.</w:t>
            </w:r>
          </w:p>
        </w:tc>
        <w:tc>
          <w:tcPr>
            <w:tcW w:w="2769" w:type="dxa"/>
          </w:tcPr>
          <w:p w14:paraId="44A71C6B" w14:textId="7D1701F5" w:rsidR="00720EC7" w:rsidRPr="007B6B3A" w:rsidRDefault="00720EC7" w:rsidP="00720EC7">
            <w:pPr>
              <w:pStyle w:val="2"/>
              <w:shd w:val="clear" w:color="auto" w:fill="FFFFFF"/>
              <w:spacing w:before="0" w:after="240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20EC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ч. 1 ст. 18 Федерального закона от 04.05.2011 № 99-ФЗ «О лицензировании отдельных видов деятельности».</w:t>
            </w:r>
          </w:p>
        </w:tc>
        <w:tc>
          <w:tcPr>
            <w:tcW w:w="2179" w:type="dxa"/>
          </w:tcPr>
          <w:p w14:paraId="59FA1BE5" w14:textId="1854D25D" w:rsidR="00720EC7" w:rsidRPr="00720EC7" w:rsidRDefault="00720EC7" w:rsidP="007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285" w:type="dxa"/>
          </w:tcPr>
          <w:p w14:paraId="6B0D1706" w14:textId="4FD2726D" w:rsidR="00720EC7" w:rsidRPr="00720EC7" w:rsidRDefault="00720EC7" w:rsidP="007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0EC7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</w:p>
        </w:tc>
        <w:tc>
          <w:tcPr>
            <w:tcW w:w="1510" w:type="dxa"/>
          </w:tcPr>
          <w:p w14:paraId="70394487" w14:textId="0C5A0A2A" w:rsidR="00720EC7" w:rsidRPr="00720EC7" w:rsidRDefault="00720EC7" w:rsidP="007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6006D8EA" w14:textId="1929B465" w:rsidR="00720EC7" w:rsidRPr="00720EC7" w:rsidRDefault="00720EC7" w:rsidP="007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C7">
              <w:rPr>
                <w:rFonts w:ascii="Times New Roman" w:hAnsi="Times New Roman" w:cs="Times New Roman"/>
                <w:sz w:val="24"/>
                <w:szCs w:val="24"/>
              </w:rPr>
              <w:t xml:space="preserve">п.п. 5) п. 4.2.1.12 отсутствие прямой связи несоблюдения обязательного требования </w:t>
            </w:r>
            <w:r w:rsidRPr="00720EC7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066" w:type="dxa"/>
          </w:tcPr>
          <w:p w14:paraId="01BC7C2D" w14:textId="177CEFE7" w:rsidR="00720EC7" w:rsidRPr="00720EC7" w:rsidRDefault="00720EC7" w:rsidP="0072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20" w:type="dxa"/>
          </w:tcPr>
          <w:p w14:paraId="36F484CB" w14:textId="2D930AED" w:rsidR="00720EC7" w:rsidRPr="00720EC7" w:rsidRDefault="00720EC7" w:rsidP="007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C7">
              <w:rPr>
                <w:rFonts w:ascii="Times New Roman" w:hAnsi="Times New Roman" w:cs="Times New Roman"/>
                <w:sz w:val="24"/>
                <w:szCs w:val="24"/>
              </w:rPr>
              <w:t>II -й квартал 2022 г.</w:t>
            </w:r>
          </w:p>
        </w:tc>
      </w:tr>
      <w:tr w:rsidR="00720EC7" w:rsidRPr="007B6B3A" w14:paraId="02A0C757" w14:textId="77777777" w:rsidTr="00720EC7">
        <w:trPr>
          <w:trHeight w:val="444"/>
        </w:trPr>
        <w:tc>
          <w:tcPr>
            <w:tcW w:w="688" w:type="dxa"/>
          </w:tcPr>
          <w:p w14:paraId="160AB571" w14:textId="007E0120" w:rsidR="00720EC7" w:rsidRPr="00720EC7" w:rsidRDefault="00720EC7" w:rsidP="0072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14:paraId="33DF6327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Руководитель и специалисты эксплуатирующей организации не прошли аттестацию                        в области промышленной безопасности</w:t>
            </w:r>
          </w:p>
        </w:tc>
        <w:tc>
          <w:tcPr>
            <w:tcW w:w="2769" w:type="dxa"/>
          </w:tcPr>
          <w:p w14:paraId="1BEBA45D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ч. 1 ст.  9, ч. 1 ст. 14.1 Федерального закона                                  «О промышленной безопасности опасных производственных объектов» от 21.07.1997                            № 116-ФЗ; п. 1 Постановления Правительства РФ от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25.10.2019 № 1365 «О подготовке                          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      </w:r>
          </w:p>
        </w:tc>
        <w:tc>
          <w:tcPr>
            <w:tcW w:w="2179" w:type="dxa"/>
          </w:tcPr>
          <w:p w14:paraId="3A0D4B6B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285" w:type="dxa"/>
          </w:tcPr>
          <w:p w14:paraId="2B13143A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10" w:type="dxa"/>
          </w:tcPr>
          <w:p w14:paraId="15FBAC12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7304EE73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п.п.5) п.4.2.1.12 отсутствие прямой связи несоблюдения обязательного требования с риском причинения ущерба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охраняемым законом ценностям, риском наступления ответственности</w:t>
            </w:r>
          </w:p>
        </w:tc>
        <w:tc>
          <w:tcPr>
            <w:tcW w:w="1066" w:type="dxa"/>
          </w:tcPr>
          <w:p w14:paraId="1F3CAFA9" w14:textId="5C14E331" w:rsidR="00720EC7" w:rsidRPr="00720EC7" w:rsidRDefault="00720EC7" w:rsidP="00720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520" w:type="dxa"/>
          </w:tcPr>
          <w:p w14:paraId="762B9FDD" w14:textId="0545B2B0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 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  <w:tr w:rsidR="00720EC7" w:rsidRPr="007B6B3A" w14:paraId="100D5CA3" w14:textId="77777777" w:rsidTr="00720EC7">
        <w:trPr>
          <w:trHeight w:val="4105"/>
        </w:trPr>
        <w:tc>
          <w:tcPr>
            <w:tcW w:w="688" w:type="dxa"/>
          </w:tcPr>
          <w:p w14:paraId="6D0C175D" w14:textId="31C964EE" w:rsidR="00720EC7" w:rsidRPr="007B6B3A" w:rsidRDefault="00720EC7" w:rsidP="0072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14:paraId="03E944ED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Не принадлежит на праве собственности или ином законном основании земельные участки, здания, строения и сооружения, а также технические устройства, применяемые на опасных производственных объектах сеть газопотребления</w:t>
            </w:r>
          </w:p>
        </w:tc>
        <w:tc>
          <w:tcPr>
            <w:tcW w:w="2769" w:type="dxa"/>
          </w:tcPr>
          <w:p w14:paraId="2705DF23" w14:textId="77777777" w:rsidR="00720EC7" w:rsidRPr="007B6B3A" w:rsidRDefault="00720EC7" w:rsidP="00720EC7">
            <w:pPr>
              <w:pStyle w:val="2"/>
              <w:shd w:val="clear" w:color="auto" w:fill="FFFFFF"/>
              <w:spacing w:before="0" w:after="255" w:line="276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Пункт 1 статьи 9 Федерального закона от 21.07.1997 № 116-ФЗ                    «О промышленной безопасности опасных производственных объектов»; подпункт а) пункта 5 Положение</w:t>
            </w: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о лицензировании эксплуатации взрывопожароопасных и химически опасных производственных объектов I, II и III классов опасности, утвержденного постановлением Правительства Российской Федерации от 12 октября 2020 г. № 1661</w:t>
            </w:r>
          </w:p>
        </w:tc>
        <w:tc>
          <w:tcPr>
            <w:tcW w:w="2179" w:type="dxa"/>
          </w:tcPr>
          <w:p w14:paraId="274E0D8B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Административная</w:t>
            </w:r>
          </w:p>
        </w:tc>
        <w:tc>
          <w:tcPr>
            <w:tcW w:w="1285" w:type="dxa"/>
          </w:tcPr>
          <w:p w14:paraId="786A6070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10" w:type="dxa"/>
          </w:tcPr>
          <w:p w14:paraId="2402ABD0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15861F9C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п.п.4) п.4.2.1.12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066" w:type="dxa"/>
          </w:tcPr>
          <w:p w14:paraId="55775D5E" w14:textId="6BDED814" w:rsidR="00720EC7" w:rsidRPr="00720EC7" w:rsidRDefault="00720EC7" w:rsidP="00720EC7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21</w:t>
            </w:r>
          </w:p>
        </w:tc>
        <w:tc>
          <w:tcPr>
            <w:tcW w:w="1520" w:type="dxa"/>
          </w:tcPr>
          <w:p w14:paraId="5F45B3BE" w14:textId="2D609D8D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-й квартал 20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 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  <w:tr w:rsidR="00720EC7" w:rsidRPr="007B6B3A" w14:paraId="4C9A81BC" w14:textId="77777777" w:rsidTr="00720EC7">
        <w:trPr>
          <w:trHeight w:val="983"/>
        </w:trPr>
        <w:tc>
          <w:tcPr>
            <w:tcW w:w="688" w:type="dxa"/>
          </w:tcPr>
          <w:p w14:paraId="6BA7A02B" w14:textId="1013215B" w:rsidR="00720EC7" w:rsidRPr="007B6B3A" w:rsidRDefault="00720EC7" w:rsidP="0072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9" w:type="dxa"/>
          </w:tcPr>
          <w:p w14:paraId="18B8925A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проведена экспертиза промышленной безопасности с целью определения срока безопасной эксплуатации зданий и сооружений на опасном производственном объекте, в связи с отсутствием в проектной документации данных о сроке их эксплуатации </w:t>
            </w:r>
          </w:p>
        </w:tc>
        <w:tc>
          <w:tcPr>
            <w:tcW w:w="2769" w:type="dxa"/>
          </w:tcPr>
          <w:p w14:paraId="7BD33C91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Пункт 2 статьи 7, пункт 1 статьи 9, пункты 1, 5 статьи 13 Федерального закона от 21.07.1997 № 116-ФЗ «О промышленной безопасности опасных производственных объектов»; пункт 5 Федеральных норм и правил в области промышленной безопасности «Правила проведения экспертизы промышленной безопасности», утвержденных приказом Ростехнадзора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br/>
              <w:t>от 20 октября 2020 года № 420</w:t>
            </w:r>
          </w:p>
        </w:tc>
        <w:tc>
          <w:tcPr>
            <w:tcW w:w="2179" w:type="dxa"/>
          </w:tcPr>
          <w:p w14:paraId="71C77784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285" w:type="dxa"/>
          </w:tcPr>
          <w:p w14:paraId="0C40F213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10" w:type="dxa"/>
          </w:tcPr>
          <w:p w14:paraId="329384C4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60592014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п.п.4) п.4.2.1.12 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066" w:type="dxa"/>
          </w:tcPr>
          <w:p w14:paraId="5630870A" w14:textId="02BABAAF" w:rsidR="00720EC7" w:rsidRPr="00720EC7" w:rsidRDefault="00720EC7" w:rsidP="00720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20" w:type="dxa"/>
          </w:tcPr>
          <w:p w14:paraId="1EB97A6E" w14:textId="3BBB89AF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-й квартал 20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 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  <w:tr w:rsidR="00720EC7" w:rsidRPr="007B6B3A" w14:paraId="782D15CC" w14:textId="77777777" w:rsidTr="00720EC7">
        <w:trPr>
          <w:trHeight w:val="444"/>
        </w:trPr>
        <w:tc>
          <w:tcPr>
            <w:tcW w:w="688" w:type="dxa"/>
          </w:tcPr>
          <w:p w14:paraId="5E6FF6D7" w14:textId="3C00679D" w:rsidR="00720EC7" w:rsidRPr="007B6B3A" w:rsidRDefault="00720EC7" w:rsidP="0072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</w:tcPr>
          <w:p w14:paraId="085D8561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и осуществлению производственного контроля за соблюдением требований промышленной безопасности при эксплуатации опасных производственных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газораспределения и газопотребления не пересмотрено в связи с изменением требований промышленной безопасности и ссылается на недействующие нормативные документы</w:t>
            </w:r>
          </w:p>
        </w:tc>
        <w:tc>
          <w:tcPr>
            <w:tcW w:w="2769" w:type="dxa"/>
          </w:tcPr>
          <w:p w14:paraId="06D2839A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статьи 9 Федерального закона от 21.07.1997 № 116-ФЗ  «О промышленной безопасности опасных производственных объектов»; пункт 5 Правил организации                и осуществления производственного контроля                                     за соблюдением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промышленной безопасности», утвержденных постановлением правительства Российской Федерации от 18.12.2020 № 2168</w:t>
            </w:r>
          </w:p>
        </w:tc>
        <w:tc>
          <w:tcPr>
            <w:tcW w:w="2179" w:type="dxa"/>
          </w:tcPr>
          <w:p w14:paraId="550F689C" w14:textId="77777777" w:rsidR="00720EC7" w:rsidRPr="007B6B3A" w:rsidRDefault="00720EC7" w:rsidP="007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285" w:type="dxa"/>
          </w:tcPr>
          <w:p w14:paraId="4B2D1551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10" w:type="dxa"/>
          </w:tcPr>
          <w:p w14:paraId="1B97ACCE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24CD0F4A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п.п.5) п.4.2.1.12 отсутствие прямой связи несоблюдения обязательного требования с риском причинения ущерба охраняемым законом ценностям, риском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ответственности</w:t>
            </w:r>
          </w:p>
        </w:tc>
        <w:tc>
          <w:tcPr>
            <w:tcW w:w="1066" w:type="dxa"/>
          </w:tcPr>
          <w:p w14:paraId="69D0430D" w14:textId="1E1F51C6" w:rsidR="00720EC7" w:rsidRPr="00720EC7" w:rsidRDefault="00720EC7" w:rsidP="00720EC7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520" w:type="dxa"/>
          </w:tcPr>
          <w:p w14:paraId="75A93A43" w14:textId="02B12589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-й квартал 20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 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  <w:tr w:rsidR="00720EC7" w:rsidRPr="007B6B3A" w14:paraId="0E97A5E7" w14:textId="77777777" w:rsidTr="00720EC7">
        <w:trPr>
          <w:trHeight w:val="444"/>
        </w:trPr>
        <w:tc>
          <w:tcPr>
            <w:tcW w:w="688" w:type="dxa"/>
          </w:tcPr>
          <w:p w14:paraId="74AA1DE1" w14:textId="1B580C36" w:rsidR="00720EC7" w:rsidRPr="007B6B3A" w:rsidRDefault="00720EC7" w:rsidP="0072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</w:tcPr>
          <w:p w14:paraId="3D493ACC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опасного производственном объекте газораспределения                  и газопотребления    не пересмотрен в связи  с изменением обязательных требований  и ссылается на недействующие нормативные документы</w:t>
            </w:r>
          </w:p>
        </w:tc>
        <w:tc>
          <w:tcPr>
            <w:tcW w:w="2769" w:type="dxa"/>
          </w:tcPr>
          <w:p w14:paraId="3D6179E7" w14:textId="77777777" w:rsidR="00720EC7" w:rsidRPr="007B6B3A" w:rsidRDefault="00720EC7" w:rsidP="007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Часть 1 статьи 9 Федерального закона от 21.07.1997 № 116-ФЗ  «О промышленной безопасности опасных производственных объектов»; пункт 7 Положения о разработке планов мероприятий по локализации и ликвидации последствий аварий на опасных производственных объектах, утвержденных постановлением правительства Российской Федерации от 15.09.2020 № 1437</w:t>
            </w:r>
          </w:p>
        </w:tc>
        <w:tc>
          <w:tcPr>
            <w:tcW w:w="2179" w:type="dxa"/>
          </w:tcPr>
          <w:p w14:paraId="5F8E6BEE" w14:textId="77777777" w:rsidR="00720EC7" w:rsidRPr="007B6B3A" w:rsidRDefault="00720EC7" w:rsidP="007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285" w:type="dxa"/>
          </w:tcPr>
          <w:p w14:paraId="75CF8191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10" w:type="dxa"/>
          </w:tcPr>
          <w:p w14:paraId="34AA9E66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108B7950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п.п.5) п.4.2.1.12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066" w:type="dxa"/>
          </w:tcPr>
          <w:p w14:paraId="51B9A5C3" w14:textId="6BB776CB" w:rsidR="00720EC7" w:rsidRPr="00720EC7" w:rsidRDefault="00720EC7" w:rsidP="00720EC7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25</w:t>
            </w:r>
          </w:p>
        </w:tc>
        <w:tc>
          <w:tcPr>
            <w:tcW w:w="1520" w:type="dxa"/>
          </w:tcPr>
          <w:p w14:paraId="5A19106A" w14:textId="7B235F3D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-й квартал 20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 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  <w:tr w:rsidR="00720EC7" w:rsidRPr="007B6B3A" w14:paraId="2BAFE74E" w14:textId="77777777" w:rsidTr="00720EC7">
        <w:trPr>
          <w:trHeight w:val="444"/>
        </w:trPr>
        <w:tc>
          <w:tcPr>
            <w:tcW w:w="688" w:type="dxa"/>
          </w:tcPr>
          <w:p w14:paraId="47F48C6C" w14:textId="74C914DF" w:rsidR="00720EC7" w:rsidRPr="00720EC7" w:rsidRDefault="00720EC7" w:rsidP="0072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</w:tcPr>
          <w:p w14:paraId="0BBBE0A8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обеспечена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и достоверность сведений, представленных при регистрации (перерегистрации) ОПО в государственном реестре ОПО, а именно: </w:t>
            </w:r>
            <w:r w:rsidRPr="007B6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отсутствует информация об эксплуатируемых технических устройствах в сведениях, характеризующих ОПО</w:t>
            </w:r>
          </w:p>
        </w:tc>
        <w:tc>
          <w:tcPr>
            <w:tcW w:w="2769" w:type="dxa"/>
          </w:tcPr>
          <w:p w14:paraId="41A64334" w14:textId="77777777" w:rsidR="00720EC7" w:rsidRPr="007B6B3A" w:rsidRDefault="00720EC7" w:rsidP="007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5 статьи 2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21.07.1997 № 116-ФЗ                          «О промышленной безопасности опасных производственных объектов»; подп. л) п. 14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 утвержденных приказом Федеральной службы по экологическому, технологическому                  и атомному надзору               от 30.11. 2020 г. № 471</w:t>
            </w:r>
          </w:p>
        </w:tc>
        <w:tc>
          <w:tcPr>
            <w:tcW w:w="2179" w:type="dxa"/>
          </w:tcPr>
          <w:p w14:paraId="226D083F" w14:textId="77777777" w:rsidR="00720EC7" w:rsidRPr="007B6B3A" w:rsidRDefault="00720EC7" w:rsidP="007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285" w:type="dxa"/>
          </w:tcPr>
          <w:p w14:paraId="4BE21102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10" w:type="dxa"/>
          </w:tcPr>
          <w:p w14:paraId="3AB35570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Средней 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тяжести</w:t>
            </w:r>
          </w:p>
        </w:tc>
        <w:tc>
          <w:tcPr>
            <w:tcW w:w="2177" w:type="dxa"/>
          </w:tcPr>
          <w:p w14:paraId="0CE1901E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п.п.5) п.4.2.1.12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066" w:type="dxa"/>
          </w:tcPr>
          <w:p w14:paraId="44628DFD" w14:textId="4F3D2336" w:rsidR="00720EC7" w:rsidRPr="00720EC7" w:rsidRDefault="00720EC7" w:rsidP="00720EC7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1520" w:type="dxa"/>
          </w:tcPr>
          <w:p w14:paraId="13EDFA81" w14:textId="133F384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-й квартал 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20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 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  <w:tr w:rsidR="00720EC7" w:rsidRPr="007B6B3A" w14:paraId="065F9396" w14:textId="77777777" w:rsidTr="00720EC7">
        <w:trPr>
          <w:trHeight w:val="444"/>
        </w:trPr>
        <w:tc>
          <w:tcPr>
            <w:tcW w:w="688" w:type="dxa"/>
          </w:tcPr>
          <w:p w14:paraId="164956E8" w14:textId="6DEEFFF4" w:rsidR="00720EC7" w:rsidRPr="00720EC7" w:rsidRDefault="00720EC7" w:rsidP="0072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9" w:type="dxa"/>
          </w:tcPr>
          <w:p w14:paraId="1697C545" w14:textId="77777777" w:rsidR="00720EC7" w:rsidRPr="007B6B3A" w:rsidRDefault="00720EC7" w:rsidP="007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Не заключен договор  на техническое обслуживание                            и ремонт сети газораспределения              и сети газопотребления                 с подрядной организацией при отсутствии собственной газовой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</w:t>
            </w:r>
          </w:p>
        </w:tc>
        <w:tc>
          <w:tcPr>
            <w:tcW w:w="2769" w:type="dxa"/>
          </w:tcPr>
          <w:p w14:paraId="5777AA60" w14:textId="77777777" w:rsidR="00720EC7" w:rsidRPr="007B6B3A" w:rsidRDefault="00720EC7" w:rsidP="00720EC7">
            <w:pPr>
              <w:pStyle w:val="2"/>
              <w:shd w:val="clear" w:color="auto" w:fill="FFFFFF"/>
              <w:spacing w:before="0" w:after="240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Пункт 1 статьи 9 Федерального закона от 21.07.1997 № 116-ФЗ «О промышленной безопасности опасных производственных объектов»; пункт 70 «Технический регламент о безопасности сетей газораспределения и газопотребления», утв. </w:t>
            </w: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постановлением Правительства РФ от 29.10.2010 г. № 870; пункт  6 Федеральных норм и правила в области промышленной безопасности "Правила безопасности сетей газораспределения и газопотребления", утв. приказом Ростехнадзора от 15 декабря 2020 года № 531</w:t>
            </w:r>
          </w:p>
        </w:tc>
        <w:tc>
          <w:tcPr>
            <w:tcW w:w="2179" w:type="dxa"/>
          </w:tcPr>
          <w:p w14:paraId="24D01B90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285" w:type="dxa"/>
          </w:tcPr>
          <w:p w14:paraId="5EBE325C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10" w:type="dxa"/>
          </w:tcPr>
          <w:p w14:paraId="419EE577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07D5CB3E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п.п.4) п.4.2.1.12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(финансовых, организационных, административных и иных) по соблюдению обязательного требования по сравнению с возможной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за его несоблюдение</w:t>
            </w:r>
          </w:p>
        </w:tc>
        <w:tc>
          <w:tcPr>
            <w:tcW w:w="1066" w:type="dxa"/>
          </w:tcPr>
          <w:p w14:paraId="2FE2C82A" w14:textId="79922C20" w:rsidR="00720EC7" w:rsidRPr="00720EC7" w:rsidRDefault="00720EC7" w:rsidP="00720EC7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1</w:t>
            </w:r>
          </w:p>
        </w:tc>
        <w:tc>
          <w:tcPr>
            <w:tcW w:w="1520" w:type="dxa"/>
          </w:tcPr>
          <w:p w14:paraId="2A25C767" w14:textId="0A8A9860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-й квартал 20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 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</w:tbl>
    <w:p w14:paraId="1BAD9AD1" w14:textId="77777777" w:rsidR="00D24609" w:rsidRPr="00D24609" w:rsidRDefault="00D24609" w:rsidP="00D24609">
      <w:pPr>
        <w:rPr>
          <w:b/>
          <w:sz w:val="24"/>
          <w:szCs w:val="24"/>
        </w:rPr>
      </w:pPr>
    </w:p>
    <w:sectPr w:rsidR="00D24609" w:rsidRPr="00D24609" w:rsidSect="00615C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609"/>
    <w:rsid w:val="000614E3"/>
    <w:rsid w:val="000D339F"/>
    <w:rsid w:val="001076DB"/>
    <w:rsid w:val="00170AB1"/>
    <w:rsid w:val="001770C1"/>
    <w:rsid w:val="00180927"/>
    <w:rsid w:val="0019181A"/>
    <w:rsid w:val="001B04C2"/>
    <w:rsid w:val="00223B5A"/>
    <w:rsid w:val="00281E81"/>
    <w:rsid w:val="00284506"/>
    <w:rsid w:val="002B078F"/>
    <w:rsid w:val="002D1C1C"/>
    <w:rsid w:val="00301208"/>
    <w:rsid w:val="00336544"/>
    <w:rsid w:val="004216EA"/>
    <w:rsid w:val="004C0197"/>
    <w:rsid w:val="004C63C5"/>
    <w:rsid w:val="005C620F"/>
    <w:rsid w:val="005F4630"/>
    <w:rsid w:val="00615C61"/>
    <w:rsid w:val="0065543A"/>
    <w:rsid w:val="006A56D0"/>
    <w:rsid w:val="006D3BB9"/>
    <w:rsid w:val="006E5608"/>
    <w:rsid w:val="00720EC7"/>
    <w:rsid w:val="00793F63"/>
    <w:rsid w:val="00797FBC"/>
    <w:rsid w:val="007A46BA"/>
    <w:rsid w:val="007B6B3A"/>
    <w:rsid w:val="0085767B"/>
    <w:rsid w:val="008F5500"/>
    <w:rsid w:val="0091740B"/>
    <w:rsid w:val="00917FD4"/>
    <w:rsid w:val="0092320B"/>
    <w:rsid w:val="009D450D"/>
    <w:rsid w:val="00A87F19"/>
    <w:rsid w:val="00AA2223"/>
    <w:rsid w:val="00AC196E"/>
    <w:rsid w:val="00AF415A"/>
    <w:rsid w:val="00BF052D"/>
    <w:rsid w:val="00C30172"/>
    <w:rsid w:val="00C36193"/>
    <w:rsid w:val="00CB21FF"/>
    <w:rsid w:val="00CB3D55"/>
    <w:rsid w:val="00D24609"/>
    <w:rsid w:val="00D5383D"/>
    <w:rsid w:val="00E60551"/>
    <w:rsid w:val="00F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DF10"/>
  <w15:docId w15:val="{00ADC3F1-2E18-4D2F-BC68-5CA61016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4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4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character" w:customStyle="1" w:styleId="30">
    <w:name w:val="Заголовок 3 Знак"/>
    <w:basedOn w:val="a0"/>
    <w:link w:val="3"/>
    <w:uiPriority w:val="9"/>
    <w:rsid w:val="00AF4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1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6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71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9704-ECFE-45D4-B282-301A91EF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Зеленов Антон Григорьевич</cp:lastModifiedBy>
  <cp:revision>10</cp:revision>
  <cp:lastPrinted>2020-01-14T11:07:00Z</cp:lastPrinted>
  <dcterms:created xsi:type="dcterms:W3CDTF">2020-01-27T08:44:00Z</dcterms:created>
  <dcterms:modified xsi:type="dcterms:W3CDTF">2023-10-10T11:27:00Z</dcterms:modified>
</cp:coreProperties>
</file>